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A6" w:rsidRPr="00EA46EB" w:rsidRDefault="00CE10A6" w:rsidP="00CE10A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w:t>
      </w:r>
      <w:r w:rsidR="00D32C66">
        <w:rPr>
          <w:rFonts w:ascii="Times New Roman" w:eastAsia="Times New Roman" w:hAnsi="Times New Roman" w:cs="Times New Roman"/>
          <w:color w:val="000000"/>
          <w:sz w:val="26"/>
          <w:szCs w:val="26"/>
          <w:lang w:eastAsia="ru-RU"/>
        </w:rPr>
        <w:t xml:space="preserve"> бюджетное</w:t>
      </w:r>
      <w:r w:rsidRPr="00EA46EB">
        <w:rPr>
          <w:rFonts w:ascii="Times New Roman" w:eastAsia="Times New Roman" w:hAnsi="Times New Roman" w:cs="Times New Roman"/>
          <w:color w:val="000000"/>
          <w:sz w:val="26"/>
          <w:szCs w:val="26"/>
          <w:lang w:eastAsia="ru-RU"/>
        </w:rPr>
        <w:t xml:space="preserve"> дошкольное образовательное учреждение</w:t>
      </w:r>
    </w:p>
    <w:p w:rsidR="00CE10A6" w:rsidRPr="00EA46EB" w:rsidRDefault="00CE10A6" w:rsidP="00CE10A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 xml:space="preserve"> детский сад</w:t>
      </w:r>
      <w:r w:rsidR="00D32C66">
        <w:rPr>
          <w:rFonts w:ascii="Times New Roman" w:eastAsia="Times New Roman" w:hAnsi="Times New Roman" w:cs="Times New Roman"/>
          <w:color w:val="000000"/>
          <w:sz w:val="26"/>
          <w:szCs w:val="26"/>
          <w:lang w:eastAsia="ru-RU"/>
        </w:rPr>
        <w:t xml:space="preserve"> №</w:t>
      </w:r>
      <w:proofErr w:type="gramStart"/>
      <w:r w:rsidR="00D32C66">
        <w:rPr>
          <w:rFonts w:ascii="Times New Roman" w:eastAsia="Times New Roman" w:hAnsi="Times New Roman" w:cs="Times New Roman"/>
          <w:color w:val="000000"/>
          <w:sz w:val="26"/>
          <w:szCs w:val="26"/>
          <w:lang w:eastAsia="ru-RU"/>
        </w:rPr>
        <w:t>12  «</w:t>
      </w:r>
      <w:proofErr w:type="gramEnd"/>
      <w:r w:rsidR="00D32C66">
        <w:rPr>
          <w:rFonts w:ascii="Times New Roman" w:eastAsia="Times New Roman" w:hAnsi="Times New Roman" w:cs="Times New Roman"/>
          <w:color w:val="000000"/>
          <w:sz w:val="26"/>
          <w:szCs w:val="26"/>
          <w:lang w:eastAsia="ru-RU"/>
        </w:rPr>
        <w:t>Юлдуз</w:t>
      </w:r>
      <w:r w:rsidRPr="00EA46EB">
        <w:rPr>
          <w:rFonts w:ascii="Times New Roman" w:eastAsia="Times New Roman" w:hAnsi="Times New Roman" w:cs="Times New Roman"/>
          <w:color w:val="000000"/>
          <w:sz w:val="26"/>
          <w:szCs w:val="26"/>
          <w:lang w:eastAsia="ru-RU"/>
        </w:rPr>
        <w:t>»</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EA46EB" w:rsidRDefault="00CE10A6" w:rsidP="00CE10A6">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E46C21">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C90E5B"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CE10A6" w:rsidRPr="00EA46EB" w:rsidRDefault="00D32C66"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Сулейманова Н.О.</w:t>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10A6" w:rsidRPr="00EA46EB"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20</w:t>
      </w:r>
      <w:r w:rsidR="00D32C66">
        <w:rPr>
          <w:rFonts w:ascii="Times New Roman" w:eastAsia="Times New Roman" w:hAnsi="Times New Roman" w:cs="Times New Roman"/>
          <w:kern w:val="36"/>
          <w:sz w:val="28"/>
          <w:szCs w:val="28"/>
          <w:lang w:eastAsia="ru-RU"/>
        </w:rPr>
        <w:t>22</w:t>
      </w:r>
      <w:bookmarkStart w:id="0" w:name="_GoBack"/>
      <w:bookmarkEnd w:id="0"/>
      <w:r>
        <w:rPr>
          <w:rFonts w:ascii="Times New Roman" w:eastAsia="Times New Roman" w:hAnsi="Times New Roman" w:cs="Times New Roman"/>
          <w:kern w:val="36"/>
          <w:sz w:val="28"/>
          <w:szCs w:val="28"/>
          <w:lang w:eastAsia="ru-RU"/>
        </w:rPr>
        <w:t xml:space="preserve"> </w:t>
      </w:r>
      <w:r w:rsidRPr="00EA46EB">
        <w:rPr>
          <w:rFonts w:ascii="Times New Roman" w:eastAsia="Times New Roman" w:hAnsi="Times New Roman" w:cs="Times New Roman"/>
          <w:kern w:val="36"/>
          <w:sz w:val="28"/>
          <w:szCs w:val="28"/>
          <w:lang w:eastAsia="ru-RU"/>
        </w:rPr>
        <w:t>г</w:t>
      </w:r>
      <w:r>
        <w:rPr>
          <w:rFonts w:ascii="Times New Roman" w:eastAsia="Times New Roman" w:hAnsi="Times New Roman" w:cs="Times New Roman"/>
          <w:kern w:val="36"/>
          <w:sz w:val="28"/>
          <w:szCs w:val="28"/>
          <w:lang w:eastAsia="ru-RU"/>
        </w:rPr>
        <w:t>од</w:t>
      </w: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является в то же время то содержанием, то формой, то методом </w:t>
      </w:r>
      <w:r>
        <w:rPr>
          <w:rFonts w:ascii="Times New Roman" w:hAnsi="Times New Roman"/>
          <w:sz w:val="28"/>
          <w:szCs w:val="28"/>
        </w:rPr>
        <w:lastRenderedPageBreak/>
        <w:t>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Ход игры: собака – лает, кусает, бежит, сторожит, скулит, </w:t>
      </w:r>
      <w:proofErr w:type="gramStart"/>
      <w:r w:rsidRPr="00546EAD">
        <w:rPr>
          <w:rFonts w:ascii="Times New Roman" w:hAnsi="Times New Roman" w:cs="Times New Roman"/>
          <w:sz w:val="28"/>
          <w:szCs w:val="28"/>
        </w:rPr>
        <w:t>воет;  кошка</w:t>
      </w:r>
      <w:proofErr w:type="gramEnd"/>
      <w:r w:rsidRPr="00546EAD">
        <w:rPr>
          <w:rFonts w:ascii="Times New Roman" w:hAnsi="Times New Roman" w:cs="Times New Roman"/>
          <w:sz w:val="28"/>
          <w:szCs w:val="28"/>
        </w:rPr>
        <w:t xml:space="preserve">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proofErr w:type="gramStart"/>
      <w:r w:rsidRPr="00DE4076">
        <w:rPr>
          <w:rFonts w:ascii="Times New Roman" w:hAnsi="Times New Roman" w:cs="Times New Roman"/>
          <w:sz w:val="28"/>
          <w:szCs w:val="28"/>
        </w:rPr>
        <w:t>Например</w:t>
      </w:r>
      <w:proofErr w:type="gramEnd"/>
      <w:r w:rsidRPr="00DE4076">
        <w:rPr>
          <w:rFonts w:ascii="Times New Roman" w:hAnsi="Times New Roman" w:cs="Times New Roman"/>
          <w:sz w:val="28"/>
          <w:szCs w:val="28"/>
        </w:rPr>
        <w:t>: Бабочка, первый звук [б].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2C66"/>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1AC7"/>
  <w15:docId w15:val="{C0D0D8F9-38E8-4084-9A87-784B4981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8868</Words>
  <Characters>50549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Д/С № 12</cp:lastModifiedBy>
  <cp:revision>2</cp:revision>
  <dcterms:created xsi:type="dcterms:W3CDTF">2022-07-19T08:02:00Z</dcterms:created>
  <dcterms:modified xsi:type="dcterms:W3CDTF">2022-07-19T08:02:00Z</dcterms:modified>
</cp:coreProperties>
</file>